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C73021" w14:textId="77777777" w:rsidR="00140868" w:rsidRDefault="00140868" w:rsidP="00140868">
      <w:pPr>
        <w:jc w:val="center"/>
        <w:rPr>
          <w:rFonts w:ascii="Times New Roman" w:hAnsi="Times New Roman" w:cs="Times New Roman"/>
          <w:b/>
        </w:rPr>
      </w:pPr>
    </w:p>
    <w:p w14:paraId="0614C6C8" w14:textId="77777777" w:rsidR="00140868" w:rsidRPr="00140868" w:rsidRDefault="00140868" w:rsidP="00140868">
      <w:pPr>
        <w:jc w:val="center"/>
        <w:rPr>
          <w:rFonts w:ascii="Times New Roman" w:hAnsi="Times New Roman" w:cs="Times New Roman"/>
          <w:b/>
        </w:rPr>
      </w:pPr>
      <w:r w:rsidRPr="00140868">
        <w:rPr>
          <w:rFonts w:ascii="Times New Roman" w:hAnsi="Times New Roman" w:cs="Times New Roman"/>
          <w:b/>
        </w:rPr>
        <w:t xml:space="preserve">Контролер </w:t>
      </w:r>
      <w:r w:rsidRPr="00140868">
        <w:rPr>
          <w:rFonts w:ascii="Times New Roman" w:hAnsi="Times New Roman" w:cs="Times New Roman"/>
          <w:b/>
          <w:lang w:val="en-US"/>
        </w:rPr>
        <w:t>DMX</w:t>
      </w:r>
    </w:p>
    <w:p w14:paraId="3E315849" w14:textId="77777777" w:rsidR="00140868" w:rsidRDefault="00140868">
      <w:pPr>
        <w:rPr>
          <w:rFonts w:ascii="Times New Roman" w:hAnsi="Times New Roman" w:cs="Times New Roman"/>
        </w:rPr>
      </w:pPr>
    </w:p>
    <w:p w14:paraId="1D8E3F80" w14:textId="77777777" w:rsidR="00140868" w:rsidRDefault="00140868">
      <w:pPr>
        <w:rPr>
          <w:rFonts w:ascii="Times New Roman" w:hAnsi="Times New Roman" w:cs="Times New Roman"/>
        </w:rPr>
      </w:pPr>
      <w:bookmarkStart w:id="0" w:name="_GoBack"/>
      <w:bookmarkEnd w:id="0"/>
    </w:p>
    <w:p w14:paraId="42E128A3" w14:textId="4A439071" w:rsidR="004A55C3" w:rsidRPr="00140868" w:rsidRDefault="004A55C3">
      <w:pPr>
        <w:rPr>
          <w:rFonts w:ascii="Times New Roman" w:hAnsi="Times New Roman" w:cs="Times New Roman"/>
        </w:rPr>
      </w:pPr>
      <w:r w:rsidRPr="00140868">
        <w:rPr>
          <w:rFonts w:ascii="Times New Roman" w:hAnsi="Times New Roman" w:cs="Times New Roman"/>
        </w:rPr>
        <w:t xml:space="preserve">Система управления базируется на контролере с протокол </w:t>
      </w:r>
      <w:r w:rsidRPr="00140868">
        <w:rPr>
          <w:rFonts w:ascii="Times New Roman" w:hAnsi="Times New Roman" w:cs="Times New Roman"/>
          <w:lang w:val="en-US"/>
        </w:rPr>
        <w:t>DMX</w:t>
      </w:r>
      <w:r w:rsidRPr="00140868">
        <w:rPr>
          <w:rFonts w:ascii="Times New Roman" w:hAnsi="Times New Roman" w:cs="Times New Roman"/>
        </w:rPr>
        <w:t xml:space="preserve"> 512.</w:t>
      </w:r>
    </w:p>
    <w:p w14:paraId="3221CA7B" w14:textId="1D092794" w:rsidR="004A55C3" w:rsidRPr="00140868" w:rsidRDefault="004A55C3">
      <w:pPr>
        <w:rPr>
          <w:rFonts w:ascii="Times New Roman" w:hAnsi="Times New Roman" w:cs="Times New Roman"/>
        </w:rPr>
      </w:pPr>
      <w:r w:rsidRPr="00140868">
        <w:rPr>
          <w:rFonts w:ascii="Times New Roman" w:hAnsi="Times New Roman" w:cs="Times New Roman"/>
        </w:rPr>
        <w:t xml:space="preserve">Контролер управления с протокол </w:t>
      </w:r>
      <w:r w:rsidRPr="00140868">
        <w:rPr>
          <w:rFonts w:ascii="Times New Roman" w:hAnsi="Times New Roman" w:cs="Times New Roman"/>
          <w:lang w:val="en-US"/>
        </w:rPr>
        <w:t>DMX</w:t>
      </w:r>
      <w:r w:rsidRPr="00140868">
        <w:rPr>
          <w:rFonts w:ascii="Times New Roman" w:hAnsi="Times New Roman" w:cs="Times New Roman"/>
        </w:rPr>
        <w:t xml:space="preserve"> 512, позволяет управлять совместимым оборудованием в том числе осветительным оборудованием производимым </w:t>
      </w:r>
      <w:r w:rsidRPr="00140868">
        <w:rPr>
          <w:rFonts w:ascii="Times New Roman" w:hAnsi="Times New Roman" w:cs="Times New Roman"/>
          <w:lang w:val="en-US"/>
        </w:rPr>
        <w:t>LEDALL</w:t>
      </w:r>
      <w:r w:rsidRPr="00140868">
        <w:rPr>
          <w:rFonts w:ascii="Times New Roman" w:hAnsi="Times New Roman" w:cs="Times New Roman"/>
        </w:rPr>
        <w:t>.</w:t>
      </w:r>
    </w:p>
    <w:p w14:paraId="0EF4E9BF" w14:textId="3F3C5609" w:rsidR="004A55C3" w:rsidRPr="00140868" w:rsidRDefault="001746FD">
      <w:pPr>
        <w:rPr>
          <w:rFonts w:ascii="Times New Roman" w:hAnsi="Times New Roman" w:cs="Times New Roman"/>
        </w:rPr>
      </w:pPr>
      <w:r w:rsidRPr="00140868">
        <w:rPr>
          <w:rFonts w:ascii="Times New Roman" w:hAnsi="Times New Roman" w:cs="Times New Roman"/>
        </w:rPr>
        <w:t>По требованию заказчика в систему управления можно заложить следующие возможности:</w:t>
      </w:r>
    </w:p>
    <w:p w14:paraId="5468BF13" w14:textId="77777777" w:rsidR="00C30F0F" w:rsidRPr="00140868" w:rsidRDefault="001746FD">
      <w:pPr>
        <w:contextualSpacing/>
        <w:rPr>
          <w:rFonts w:ascii="Times New Roman" w:hAnsi="Times New Roman" w:cs="Times New Roman"/>
        </w:rPr>
      </w:pPr>
      <w:r w:rsidRPr="00140868">
        <w:rPr>
          <w:rFonts w:ascii="Times New Roman" w:hAnsi="Times New Roman" w:cs="Times New Roman"/>
        </w:rPr>
        <w:t>Управление статичное – сценические программы загружаются в память, запуск программ идет поочередно</w:t>
      </w:r>
      <w:r w:rsidR="008A2A1C" w:rsidRPr="00140868">
        <w:rPr>
          <w:rFonts w:ascii="Times New Roman" w:hAnsi="Times New Roman" w:cs="Times New Roman"/>
        </w:rPr>
        <w:t xml:space="preserve"> либо переключением кнопками на контролере.</w:t>
      </w:r>
    </w:p>
    <w:p w14:paraId="08BD72D6" w14:textId="124F786F" w:rsidR="001746FD" w:rsidRPr="00140868" w:rsidRDefault="008A2A1C">
      <w:pPr>
        <w:contextualSpacing/>
        <w:rPr>
          <w:rFonts w:ascii="Times New Roman" w:hAnsi="Times New Roman" w:cs="Times New Roman"/>
        </w:rPr>
      </w:pPr>
      <w:r w:rsidRPr="00140868">
        <w:rPr>
          <w:rFonts w:ascii="Times New Roman" w:hAnsi="Times New Roman" w:cs="Times New Roman"/>
        </w:rPr>
        <w:t>Возможное назначение – мероприятие развлекательного характера, с присутствием оператора.</w:t>
      </w:r>
    </w:p>
    <w:p w14:paraId="7E106689" w14:textId="77777777" w:rsidR="00C30F0F" w:rsidRPr="00140868" w:rsidRDefault="00C30F0F">
      <w:pPr>
        <w:contextualSpacing/>
        <w:rPr>
          <w:rFonts w:ascii="Times New Roman" w:hAnsi="Times New Roman" w:cs="Times New Roman"/>
        </w:rPr>
      </w:pPr>
    </w:p>
    <w:p w14:paraId="1F9C56CC" w14:textId="620EB1B5" w:rsidR="00C30F0F" w:rsidRPr="00140868" w:rsidRDefault="008A2A1C">
      <w:pPr>
        <w:contextualSpacing/>
        <w:rPr>
          <w:rFonts w:ascii="Times New Roman" w:hAnsi="Times New Roman" w:cs="Times New Roman"/>
        </w:rPr>
      </w:pPr>
      <w:r w:rsidRPr="00140868">
        <w:rPr>
          <w:rFonts w:ascii="Times New Roman" w:hAnsi="Times New Roman" w:cs="Times New Roman"/>
        </w:rPr>
        <w:t xml:space="preserve">Запуск/остановка по таймеру – запуск сценических программ возможен в нужный промежуток времени, переключение сценических программ поочередное/ по таймеру. </w:t>
      </w:r>
      <w:r w:rsidR="00C30F0F" w:rsidRPr="00140868">
        <w:rPr>
          <w:rFonts w:ascii="Times New Roman" w:hAnsi="Times New Roman" w:cs="Times New Roman"/>
        </w:rPr>
        <w:t>Таймер можно настраивать удалено через веб сервер.</w:t>
      </w:r>
    </w:p>
    <w:p w14:paraId="63B40361" w14:textId="19319E8D" w:rsidR="008A2A1C" w:rsidRPr="00140868" w:rsidRDefault="008A2A1C">
      <w:pPr>
        <w:contextualSpacing/>
        <w:rPr>
          <w:rFonts w:ascii="Times New Roman" w:hAnsi="Times New Roman" w:cs="Times New Roman"/>
        </w:rPr>
      </w:pPr>
      <w:r w:rsidRPr="00140868">
        <w:rPr>
          <w:rFonts w:ascii="Times New Roman" w:hAnsi="Times New Roman" w:cs="Times New Roman"/>
        </w:rPr>
        <w:t>Возможное назначение – включение и отключения динамической подсветки здания/ памятника в нужный промежуток времени</w:t>
      </w:r>
      <w:r w:rsidR="00C30F0F" w:rsidRPr="00140868">
        <w:rPr>
          <w:rFonts w:ascii="Times New Roman" w:hAnsi="Times New Roman" w:cs="Times New Roman"/>
        </w:rPr>
        <w:t xml:space="preserve"> без оператора в автоматическом режиме.  </w:t>
      </w:r>
    </w:p>
    <w:p w14:paraId="202AADBA" w14:textId="77777777" w:rsidR="00C30F0F" w:rsidRPr="00140868" w:rsidRDefault="00C30F0F">
      <w:pPr>
        <w:rPr>
          <w:rFonts w:ascii="Times New Roman" w:hAnsi="Times New Roman" w:cs="Times New Roman"/>
        </w:rPr>
      </w:pPr>
    </w:p>
    <w:p w14:paraId="58A6F497" w14:textId="697CDD17" w:rsidR="00C30F0F" w:rsidRPr="00140868" w:rsidRDefault="00C30F0F">
      <w:pPr>
        <w:contextualSpacing/>
        <w:rPr>
          <w:rFonts w:ascii="Times New Roman" w:hAnsi="Times New Roman" w:cs="Times New Roman"/>
        </w:rPr>
      </w:pPr>
      <w:r w:rsidRPr="00140868">
        <w:rPr>
          <w:rFonts w:ascii="Times New Roman" w:hAnsi="Times New Roman" w:cs="Times New Roman"/>
        </w:rPr>
        <w:t xml:space="preserve">Загрузка/ замена сценических программ облачно – замена/ дополнение/ удаление сценических программ удаленно через веб сервер.  Загруженные программы остаются в памяти и не требуют постоянного наличие интернет-соединения. </w:t>
      </w:r>
    </w:p>
    <w:p w14:paraId="223F9754" w14:textId="0DCBEBB5" w:rsidR="00C30F0F" w:rsidRPr="00140868" w:rsidRDefault="00C30F0F">
      <w:pPr>
        <w:contextualSpacing/>
        <w:rPr>
          <w:rFonts w:ascii="Times New Roman" w:hAnsi="Times New Roman" w:cs="Times New Roman"/>
        </w:rPr>
      </w:pPr>
      <w:r w:rsidRPr="00140868">
        <w:rPr>
          <w:rFonts w:ascii="Times New Roman" w:hAnsi="Times New Roman" w:cs="Times New Roman"/>
        </w:rPr>
        <w:t xml:space="preserve">Возможное назначение – управление динамической иллюминацией города, и смена программ в праздничные дни. </w:t>
      </w:r>
    </w:p>
    <w:p w14:paraId="631E26C4" w14:textId="16C206E5" w:rsidR="00C30F0F" w:rsidRPr="00140868" w:rsidRDefault="00C30F0F">
      <w:pPr>
        <w:contextualSpacing/>
        <w:rPr>
          <w:rFonts w:ascii="Times New Roman" w:hAnsi="Times New Roman" w:cs="Times New Roman"/>
        </w:rPr>
      </w:pPr>
    </w:p>
    <w:p w14:paraId="22D94CE4" w14:textId="30535DB6" w:rsidR="00F510DA" w:rsidRPr="00140868" w:rsidRDefault="00C30F0F">
      <w:pPr>
        <w:contextualSpacing/>
        <w:rPr>
          <w:rFonts w:ascii="Times New Roman" w:hAnsi="Times New Roman" w:cs="Times New Roman"/>
        </w:rPr>
      </w:pPr>
      <w:r w:rsidRPr="00140868">
        <w:rPr>
          <w:rFonts w:ascii="Times New Roman" w:hAnsi="Times New Roman" w:cs="Times New Roman"/>
        </w:rPr>
        <w:t xml:space="preserve">Прямая трансляция программ </w:t>
      </w:r>
      <w:r w:rsidR="00F510DA" w:rsidRPr="00140868">
        <w:rPr>
          <w:rFonts w:ascii="Times New Roman" w:hAnsi="Times New Roman" w:cs="Times New Roman"/>
        </w:rPr>
        <w:t xml:space="preserve">в контролер – подключение осуществляется по средствам технологии </w:t>
      </w:r>
      <w:r w:rsidR="00F510DA" w:rsidRPr="00140868">
        <w:rPr>
          <w:rFonts w:ascii="Times New Roman" w:hAnsi="Times New Roman" w:cs="Times New Roman"/>
          <w:lang w:val="en-US"/>
        </w:rPr>
        <w:t>ArtNet</w:t>
      </w:r>
      <w:r w:rsidR="00F510DA" w:rsidRPr="00140868">
        <w:rPr>
          <w:rFonts w:ascii="Times New Roman" w:hAnsi="Times New Roman" w:cs="Times New Roman"/>
        </w:rPr>
        <w:t xml:space="preserve">. Подключается непосредственно к пульту управления </w:t>
      </w:r>
      <w:r w:rsidR="00F510DA" w:rsidRPr="00140868">
        <w:rPr>
          <w:rFonts w:ascii="Times New Roman" w:hAnsi="Times New Roman" w:cs="Times New Roman"/>
          <w:lang w:val="en-US"/>
        </w:rPr>
        <w:t>DMX</w:t>
      </w:r>
      <w:r w:rsidR="00F510DA" w:rsidRPr="00140868">
        <w:rPr>
          <w:rFonts w:ascii="Times New Roman" w:hAnsi="Times New Roman" w:cs="Times New Roman"/>
        </w:rPr>
        <w:t xml:space="preserve">, или к компьютеру. </w:t>
      </w:r>
    </w:p>
    <w:p w14:paraId="2C8F42EE" w14:textId="17FCDC93" w:rsidR="00C30F0F" w:rsidRPr="00140868" w:rsidRDefault="00F510DA">
      <w:pPr>
        <w:contextualSpacing/>
        <w:rPr>
          <w:rFonts w:ascii="Times New Roman" w:hAnsi="Times New Roman" w:cs="Times New Roman"/>
        </w:rPr>
      </w:pPr>
      <w:r w:rsidRPr="00140868">
        <w:rPr>
          <w:rFonts w:ascii="Times New Roman" w:hAnsi="Times New Roman" w:cs="Times New Roman"/>
        </w:rPr>
        <w:t xml:space="preserve">Возможное назначение - данная функция требуется в основном для концертных выступлений, когда не имеется возможным запись сценических программ, и управления производится в онлайн режиме. </w:t>
      </w:r>
    </w:p>
    <w:p w14:paraId="763AADFE" w14:textId="2E08CA24" w:rsidR="00C30F0F" w:rsidRPr="00140868" w:rsidRDefault="00C30F0F">
      <w:pPr>
        <w:rPr>
          <w:rFonts w:ascii="Times New Roman" w:hAnsi="Times New Roman" w:cs="Times New Roman"/>
        </w:rPr>
      </w:pPr>
      <w:r w:rsidRPr="00140868">
        <w:rPr>
          <w:rFonts w:ascii="Times New Roman" w:hAnsi="Times New Roman" w:cs="Times New Roman"/>
        </w:rPr>
        <w:t xml:space="preserve"> </w:t>
      </w:r>
    </w:p>
    <w:p w14:paraId="18F40823" w14:textId="77777777" w:rsidR="008A2A1C" w:rsidRDefault="008A2A1C"/>
    <w:p w14:paraId="192BD6A0" w14:textId="77777777" w:rsidR="001746FD" w:rsidRPr="004A55C3" w:rsidRDefault="001746FD"/>
    <w:p w14:paraId="6548E299" w14:textId="77777777" w:rsidR="004A55C3" w:rsidRDefault="004A55C3"/>
    <w:p w14:paraId="3E2CFC4A" w14:textId="089CBC21" w:rsidR="004A55C3" w:rsidRPr="004A55C3" w:rsidRDefault="004A55C3"/>
    <w:sectPr w:rsidR="004A55C3" w:rsidRPr="004A55C3" w:rsidSect="00140868">
      <w:headerReference w:type="default" r:id="rId6"/>
      <w:pgSz w:w="11906" w:h="16838"/>
      <w:pgMar w:top="1134" w:right="850" w:bottom="1134" w:left="1701" w:header="102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D75A8B" w14:textId="77777777" w:rsidR="00140868" w:rsidRDefault="00140868" w:rsidP="00140868">
      <w:pPr>
        <w:spacing w:after="0" w:line="240" w:lineRule="auto"/>
      </w:pPr>
      <w:r>
        <w:separator/>
      </w:r>
    </w:p>
  </w:endnote>
  <w:endnote w:type="continuationSeparator" w:id="0">
    <w:p w14:paraId="54E9D79D" w14:textId="77777777" w:rsidR="00140868" w:rsidRDefault="00140868" w:rsidP="00140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61924D" w14:textId="77777777" w:rsidR="00140868" w:rsidRDefault="00140868" w:rsidP="00140868">
      <w:pPr>
        <w:spacing w:after="0" w:line="240" w:lineRule="auto"/>
      </w:pPr>
      <w:r>
        <w:separator/>
      </w:r>
    </w:p>
  </w:footnote>
  <w:footnote w:type="continuationSeparator" w:id="0">
    <w:p w14:paraId="1F8B588E" w14:textId="77777777" w:rsidR="00140868" w:rsidRDefault="00140868" w:rsidP="00140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6FA5ED" w14:textId="354A0EFE" w:rsidR="00140868" w:rsidRPr="00140868" w:rsidRDefault="00140868">
    <w:pPr>
      <w:pStyle w:val="a3"/>
      <w:rPr>
        <w:lang w:val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C3FB77E" wp14:editId="21BF2A51">
          <wp:simplePos x="0" y="0"/>
          <wp:positionH relativeFrom="margin">
            <wp:posOffset>4991100</wp:posOffset>
          </wp:positionH>
          <wp:positionV relativeFrom="paragraph">
            <wp:posOffset>-504190</wp:posOffset>
          </wp:positionV>
          <wp:extent cx="1304925" cy="701675"/>
          <wp:effectExtent l="0" t="0" r="9525" b="3175"/>
          <wp:wrapTight wrapText="bothSides">
            <wp:wrapPolygon edited="0">
              <wp:start x="0" y="0"/>
              <wp:lineTo x="0" y="21111"/>
              <wp:lineTo x="21442" y="21111"/>
              <wp:lineTo x="21442" y="0"/>
              <wp:lineTo x="0" y="0"/>
            </wp:wrapPolygon>
          </wp:wrapTight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</w:t>
    </w:r>
  </w:p>
  <w:p w14:paraId="1EC07250" w14:textId="1BFDE209" w:rsidR="00140868" w:rsidRDefault="0014086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64A"/>
    <w:rsid w:val="00140868"/>
    <w:rsid w:val="001746FD"/>
    <w:rsid w:val="004A55C3"/>
    <w:rsid w:val="00657D48"/>
    <w:rsid w:val="0072664A"/>
    <w:rsid w:val="008A2A1C"/>
    <w:rsid w:val="00C30F0F"/>
    <w:rsid w:val="00F5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FE2DE4"/>
  <w15:chartTrackingRefBased/>
  <w15:docId w15:val="{BC01BEFA-E5CC-49BF-9C58-FA9D7044E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0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0868"/>
  </w:style>
  <w:style w:type="paragraph" w:styleId="a5">
    <w:name w:val="footer"/>
    <w:basedOn w:val="a"/>
    <w:link w:val="a6"/>
    <w:uiPriority w:val="99"/>
    <w:unhideWhenUsed/>
    <w:rsid w:val="00140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0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Эльдар Шайхабзалов</dc:creator>
  <cp:keywords/>
  <dc:description/>
  <cp:lastModifiedBy>Даша Санкова</cp:lastModifiedBy>
  <cp:revision>3</cp:revision>
  <dcterms:created xsi:type="dcterms:W3CDTF">2021-02-10T09:01:00Z</dcterms:created>
  <dcterms:modified xsi:type="dcterms:W3CDTF">2021-03-09T05:02:00Z</dcterms:modified>
</cp:coreProperties>
</file>